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AR P丸ゴシック体M" w:hAnsi="AR P丸ゴシック体M" w:eastAsia="AR P丸ゴシック体M"/>
          <w:color w:val="000000"/>
          <w:sz w:val="32"/>
        </w:rPr>
        <w:t xml:space="preserve">  </w:t>
      </w:r>
      <w:r>
        <w:rPr>
          <w:rFonts w:hint="eastAsia" w:ascii="HG丸ｺﾞｼｯｸM-PRO" w:hAnsi="HG丸ｺﾞｼｯｸM-PRO" w:eastAsia="HG丸ｺﾞｼｯｸM-PRO"/>
          <w:sz w:val="36"/>
        </w:rPr>
        <w:t>～家てい学しゅうですること【２年】～</w:t>
      </w:r>
    </w:p>
    <w:p>
      <w:pPr>
        <w:pStyle w:val="15"/>
        <w:jc w:val="center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（おうちの人といっしょに読みましょう。）</w:t>
      </w:r>
    </w:p>
    <w:p>
      <w:pPr>
        <w:pStyle w:val="15"/>
        <w:jc w:val="center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pict>
          <v:roundrect id="_x0000_s1026" style="margin-top:8.3000000000000007pt;margin-left:-4.9000000000000004pt;mso-position-horizontal-relative:text;mso-position-vertical-relative:text;position:absolute;height:97.5pt;width:474.75pt;z-index:-2;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</w:p>
    <w:p>
      <w:pPr>
        <w:pStyle w:val="15"/>
        <w:ind w:firstLine="320" w:firstLineChars="100"/>
        <w:rPr>
          <w:rFonts w:hint="default"/>
          <w:sz w:val="32"/>
        </w:rPr>
      </w:pPr>
      <w:r>
        <w:rPr>
          <w:rFonts w:hint="eastAsia" w:ascii="AR P丸ゴシック体E" w:hAnsi="AR P丸ゴシック体E" w:eastAsia="AR P丸ゴシック体E"/>
          <w:sz w:val="32"/>
        </w:rPr>
        <w:t>１　音読（声を出して読みましょう）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今，べん強しているところを何回読むかきめて，声を出して読みます。</w:t>
      </w:r>
    </w:p>
    <w:p>
      <w:pPr>
        <w:pStyle w:val="15"/>
        <w:ind w:left="420" w:leftChars="2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（はっきりとした声で・正しくすらすらと読みます）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家の人に聞いてもらいましょう。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聞いてもらったら，読んだしるしをつけてもらいましょう。</w:t>
      </w:r>
    </w:p>
    <w:p>
      <w:pPr>
        <w:pStyle w:val="15"/>
        <w:rPr>
          <w:rFonts w:hint="default"/>
        </w:rPr>
      </w:pPr>
      <w:r>
        <w:rPr>
          <w:rFonts w:hint="eastAsia"/>
        </w:rPr>
        <w:pict>
          <v:roundrect id="_x0000_s1027" style="margin-top:12.8pt;margin-left:-4.9000000000000004pt;mso-position-horizontal-relative:text;mso-position-vertical-relative:text;position:absolute;height:79pt;width:474.75pt;z-index:-3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</w:p>
    <w:p>
      <w:pPr>
        <w:pStyle w:val="15"/>
        <w:ind w:firstLine="320" w:firstLineChars="100"/>
        <w:rPr>
          <w:rFonts w:hint="default"/>
          <w:sz w:val="32"/>
        </w:rPr>
      </w:pPr>
      <w:r>
        <w:rPr>
          <w:rFonts w:hint="eastAsia" w:ascii="AR P丸ゴシック体E" w:hAnsi="AR P丸ゴシック体E" w:eastAsia="AR P丸ゴシック体E"/>
          <w:sz w:val="32"/>
        </w:rPr>
        <w:t>２　かん字のれんしゅう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ならったかん字をひつじゅんに気をつけて，ていねいに書き，正しくおぼえます。</w:t>
      </w:r>
    </w:p>
    <w:p>
      <w:pPr>
        <w:pStyle w:val="15"/>
        <w:ind w:left="420" w:leftChars="2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読みがなもつけます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いみのわかることばで書きます。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「立」ではなく「立つ」で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れんしゅうします）</w:t>
      </w: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/>
        </w:rPr>
        <w:pict>
          <v:roundrect id="_x0000_s1028" style="margin-top:14.55pt;margin-left:-4.9000000000000004pt;mso-position-horizontal-relative:text;mso-position-vertical-relative:text;position:absolute;height:74pt;width:474.75pt;z-index:-4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</w:p>
    <w:p>
      <w:pPr>
        <w:pStyle w:val="15"/>
        <w:ind w:firstLine="320" w:firstLineChars="100"/>
        <w:rPr>
          <w:rFonts w:hint="default"/>
          <w:sz w:val="32"/>
        </w:rPr>
      </w:pPr>
      <w:r>
        <w:rPr>
          <w:rFonts w:hint="eastAsia" w:ascii="AR P丸ゴシック体E" w:hAnsi="AR P丸ゴシック体E" w:eastAsia="AR P丸ゴシック体E"/>
          <w:sz w:val="32"/>
        </w:rPr>
        <w:t>３　日記・作文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ならったかん字やカタカナをつかって，文を書きます。（１００字～２００字以上）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見たこと，聞いたこと，手ざわり，におい，思ったことなどを入れて文を書きます。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「　　」を正しくつかって文を書きます。</w:t>
      </w:r>
    </w:p>
    <w:p>
      <w:pPr>
        <w:pStyle w:val="15"/>
        <w:rPr>
          <w:rFonts w:hint="default"/>
        </w:rPr>
      </w:pPr>
      <w:r>
        <w:rPr>
          <w:rFonts w:hint="eastAsia"/>
        </w:rPr>
        <w:pict>
          <v:roundrect id="_x0000_s1029" style="margin-top:12.8pt;margin-left:-4.9000000000000004pt;mso-position-horizontal-relative:text;mso-position-vertical-relative:text;position:absolute;height:111pt;width:471pt;z-index:-6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</w:p>
    <w:p>
      <w:pPr>
        <w:pStyle w:val="15"/>
        <w:ind w:firstLine="320" w:firstLineChars="100"/>
        <w:rPr>
          <w:rFonts w:hint="default"/>
          <w:sz w:val="32"/>
        </w:rPr>
      </w:pPr>
      <w:r>
        <w:rPr>
          <w:rFonts w:hint="eastAsia" w:ascii="AR P丸ゴシック体E" w:hAnsi="AR P丸ゴシック体E" w:eastAsia="AR P丸ゴシック体E"/>
          <w:sz w:val="32"/>
        </w:rPr>
        <w:t>４　計算れんしゅう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たし算やひき算のれんしゅうをします。</w:t>
      </w:r>
    </w:p>
    <w:p>
      <w:pPr>
        <w:pStyle w:val="15"/>
        <w:ind w:left="840" w:leftChars="200" w:hanging="420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九九のあんしょう（じゅんに・ぎゃくに・ばらばらに）ができるように，れんしゅうします。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算数のもんだいを作ってみます。</w:t>
      </w:r>
    </w:p>
    <w:p>
      <w:pPr>
        <w:pStyle w:val="15"/>
        <w:ind w:left="420" w:leftChars="200" w:firstLine="210" w:firstLineChars="10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（たし算，ひき算，かけ算になるもんだいを作ります）</w:t>
      </w:r>
    </w:p>
    <w:p>
      <w:pPr>
        <w:pStyle w:val="15"/>
        <w:rPr>
          <w:rFonts w:hint="default" w:ascii="AR P丸ゴシック体E" w:hAnsi="AR P丸ゴシック体E" w:eastAsia="AR P丸ゴシック体E"/>
          <w:sz w:val="36"/>
        </w:rPr>
      </w:pPr>
      <w:r>
        <w:rPr>
          <w:rFonts w:hint="eastAsia"/>
        </w:rPr>
        <w:pict>
          <v:roundrect id="_x0000_s1030" style="margin-top:13.25pt;margin-left:-4.9000000000000004pt;mso-position-horizontal-relative:text;mso-position-vertical-relative:text;position:absolute;height:61.4pt;width:471pt;z-index:-5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</w:p>
    <w:p>
      <w:pPr>
        <w:pStyle w:val="15"/>
        <w:ind w:firstLine="320" w:firstLineChars="100"/>
        <w:rPr>
          <w:rFonts w:hint="default" w:ascii="AR丸ゴシック体E" w:hAnsi="AR丸ゴシック体E" w:eastAsia="AR丸ゴシック体E"/>
          <w:b w:val="1"/>
          <w:sz w:val="32"/>
        </w:rPr>
      </w:pPr>
      <w:r>
        <w:rPr>
          <w:rFonts w:hint="eastAsia" w:ascii="AR丸ゴシック体E" w:hAnsi="AR丸ゴシック体E" w:eastAsia="AR丸ゴシック体E"/>
          <w:b w:val="1"/>
          <w:sz w:val="32"/>
        </w:rPr>
        <w:t>５　読書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="IW JS太教科書体" w:hAnsi="IW JS太教科書体" w:eastAsia="IW JS太教科書体"/>
        </w:rPr>
        <w:t>○</w:t>
      </w:r>
      <w:r>
        <w:rPr>
          <w:rFonts w:hint="eastAsia" w:asciiTheme="minorEastAsia" w:hAnsiTheme="minorEastAsia" w:eastAsiaTheme="minorEastAsia"/>
        </w:rPr>
        <w:t>　図書室やわきまち図書かんなどで，本をかります。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１日１０分い上を目ひょうに，ものがたりやいろいろなしゅるいの本を読みます。</w:t>
      </w:r>
    </w:p>
    <w:p>
      <w:pPr>
        <w:pStyle w:val="15"/>
        <w:rPr>
          <w:rFonts w:hint="default"/>
        </w:rPr>
      </w:pPr>
    </w:p>
    <w:p>
      <w:pPr>
        <w:pStyle w:val="15"/>
        <w:ind w:firstLine="320" w:firstLineChars="100"/>
        <w:rPr>
          <w:rFonts w:hint="default"/>
          <w:sz w:val="32"/>
        </w:rPr>
      </w:pPr>
      <w:r>
        <w:rPr>
          <w:rFonts w:hint="eastAsia"/>
        </w:rPr>
        <w:pict>
          <v:roundrect id="_x0000_s1031" style="margin-top:10.25pt;margin-left:-4.9000000000000004pt;mso-position-horizontal-relative:text;mso-position-vertical-relative:text;position:absolute;height:116.5pt;width:471pt;z-index:-7;" o:allowincell="t" filled="t" stroked="t" o:spt="2" arcsize="10923f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oundrect>
        </w:pict>
      </w:r>
    </w:p>
    <w:p>
      <w:pPr>
        <w:pStyle w:val="15"/>
        <w:ind w:firstLine="320" w:firstLineChars="100"/>
        <w:rPr>
          <w:rFonts w:hint="default"/>
          <w:sz w:val="32"/>
        </w:rPr>
      </w:pPr>
      <w:r>
        <w:rPr>
          <w:rFonts w:hint="eastAsia" w:ascii="AR P丸ゴシック体E" w:hAnsi="AR P丸ゴシック体E" w:eastAsia="AR P丸ゴシック体E"/>
          <w:sz w:val="32"/>
        </w:rPr>
        <w:t>６　そのほか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家にあるもんだいしゅうをするのもよいことです。</w:t>
      </w:r>
    </w:p>
    <w:p>
      <w:pPr>
        <w:pStyle w:val="15"/>
        <w:ind w:left="42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（答え合わせをして，まちがったところはきちんとなおします）</w:t>
      </w:r>
    </w:p>
    <w:p>
      <w:pPr>
        <w:pStyle w:val="15"/>
        <w:ind w:left="840" w:leftChars="200" w:hanging="420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わからないときは教科書でしらべましょう。まちがったりとばしたりしていないか，</w:t>
      </w:r>
    </w:p>
    <w:p>
      <w:pPr>
        <w:pStyle w:val="15"/>
        <w:ind w:left="0" w:leftChars="0" w:firstLine="840" w:firstLineChars="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見直しをします。</w:t>
      </w:r>
    </w:p>
    <w:p>
      <w:pPr>
        <w:pStyle w:val="15"/>
        <w:ind w:left="420" w:leftChars="20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　自分でめあてをきめて，上に書かれていない学しゅうをするのもよいことです。</w:t>
      </w:r>
    </w:p>
    <w:p>
      <w:pPr>
        <w:pStyle w:val="15"/>
        <w:ind w:left="840" w:leftChars="40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sectPr>
      <w:pgSz w:w="11906" w:h="16838"/>
      <w:pgMar w:top="1701" w:right="1418" w:bottom="1701" w:left="1418" w:header="720" w:footer="720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W JS太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0</Words>
  <Characters>672</Characters>
  <Application>JUST Note</Application>
  <Lines>41</Lines>
  <Paragraphs>29</Paragraphs>
  <CharactersWithSpaces>703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sensei002</dc:creator>
  <cp:lastModifiedBy>sensei005</cp:lastModifiedBy>
  <cp:lastPrinted>2016-04-04T10:04:00Z</cp:lastPrinted>
  <dcterms:created xsi:type="dcterms:W3CDTF">2016-04-04T10:04:00Z</dcterms:created>
  <dcterms:modified xsi:type="dcterms:W3CDTF">2017-05-07T03:16:02Z</dcterms:modified>
  <cp:revision>4</cp:revision>
</cp:coreProperties>
</file>